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7A452" w14:textId="77777777" w:rsidR="005720B3" w:rsidRDefault="00000000">
      <w:r>
        <w:t>🗂️ Archive Entry: Module — Pact-Glyphs of Humanism</w:t>
      </w:r>
    </w:p>
    <w:p w14:paraId="49A7A453" w14:textId="77777777" w:rsidR="005720B3" w:rsidRDefault="005720B3"/>
    <w:p w14:paraId="49A7A454" w14:textId="77777777" w:rsidR="005720B3" w:rsidRDefault="00000000">
      <w:r>
        <w:t>Curator: Taurin Jacob Robinson</w:t>
      </w:r>
    </w:p>
    <w:p w14:paraId="49A7A455" w14:textId="77777777" w:rsidR="005720B3" w:rsidRDefault="00000000">
      <w:r>
        <w:t>Cycle: August Continuation</w:t>
      </w:r>
    </w:p>
    <w:p w14:paraId="49A7A456" w14:textId="77777777" w:rsidR="005720B3" w:rsidRDefault="00000000">
      <w:r>
        <w:t>Thread: Counter-Symbols, Emotional Fidelity, Sacred Resistance</w:t>
      </w:r>
    </w:p>
    <w:p w14:paraId="49A7A457" w14:textId="77777777" w:rsidR="005720B3" w:rsidRDefault="005720B3"/>
    <w:p w14:paraId="49A7A458" w14:textId="77777777" w:rsidR="005720B3" w:rsidRDefault="00000000">
      <w:r>
        <w:t>---</w:t>
      </w:r>
    </w:p>
    <w:p w14:paraId="49A7A459" w14:textId="77777777" w:rsidR="005720B3" w:rsidRDefault="005720B3"/>
    <w:p w14:paraId="49A7A45A" w14:textId="77777777" w:rsidR="005720B3" w:rsidRDefault="00000000">
      <w:r>
        <w:t xml:space="preserve">📖 Artifact Title: Pact-Glyphs of the </w:t>
      </w:r>
      <w:proofErr w:type="spellStart"/>
      <w:r>
        <w:t>Rememberers</w:t>
      </w:r>
      <w:proofErr w:type="spellEnd"/>
    </w:p>
    <w:p w14:paraId="49A7A45B" w14:textId="77777777" w:rsidR="005720B3" w:rsidRDefault="005720B3"/>
    <w:p w14:paraId="49A7A45C" w14:textId="77777777" w:rsidR="005720B3" w:rsidRDefault="00000000">
      <w:r>
        <w:t>A parallel symbolic language developed in secret by pact-boys resisting shrine influence. Unlike the spiral glyphs of “He Who Squeals,” these glyphs honor memory, empathy, and shared presence.</w:t>
      </w:r>
    </w:p>
    <w:p w14:paraId="49A7A45D" w14:textId="77777777" w:rsidR="005720B3" w:rsidRDefault="005720B3"/>
    <w:p w14:paraId="49A7A45E" w14:textId="77777777" w:rsidR="005720B3" w:rsidRDefault="00000000">
      <w:r>
        <w:t>🔹 Structure</w:t>
      </w:r>
    </w:p>
    <w:p w14:paraId="49A7A45F" w14:textId="77777777" w:rsidR="005720B3" w:rsidRDefault="005720B3"/>
    <w:p w14:paraId="49A7A460" w14:textId="77777777" w:rsidR="005720B3" w:rsidRDefault="00000000">
      <w:r>
        <w:t>• Carved into cool stone, not bone—emphasizing endurance over decay</w:t>
      </w:r>
    </w:p>
    <w:p w14:paraId="49A7A461" w14:textId="77777777" w:rsidR="005720B3" w:rsidRDefault="00000000">
      <w:r>
        <w:t>• Glyphs arranged in straight lines and open circles, rejecting the spiral’s consumption motif</w:t>
      </w:r>
    </w:p>
    <w:p w14:paraId="49A7A462" w14:textId="77777777" w:rsidR="005720B3" w:rsidRDefault="00000000">
      <w:r>
        <w:t>• Often paired with silent gestures: hand over heart, two fingers touching bark, breath held for one beat</w:t>
      </w:r>
    </w:p>
    <w:p w14:paraId="49A7A463" w14:textId="77777777" w:rsidR="005720B3" w:rsidRDefault="00000000">
      <w:r>
        <w:t>• No spoken snorts—these glyphs are performed through stillness</w:t>
      </w:r>
    </w:p>
    <w:p w14:paraId="49A7A464" w14:textId="77777777" w:rsidR="005720B3" w:rsidRDefault="005720B3"/>
    <w:p w14:paraId="49A7A465" w14:textId="77777777" w:rsidR="005720B3" w:rsidRDefault="005720B3"/>
    <w:p w14:paraId="49A7A466" w14:textId="77777777" w:rsidR="005720B3" w:rsidRDefault="00000000">
      <w:r>
        <w:t>🔹 Glossary of Pact-Glyphs</w:t>
      </w:r>
    </w:p>
    <w:p w14:paraId="49A7A467" w14:textId="77777777" w:rsidR="005720B3" w:rsidRDefault="005720B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1"/>
        <w:gridCol w:w="1586"/>
        <w:gridCol w:w="2439"/>
        <w:gridCol w:w="1958"/>
        <w:gridCol w:w="2576"/>
      </w:tblGrid>
      <w:tr w:rsidR="00774C39" w:rsidRPr="00774C39" w14:paraId="7FC40BA9" w14:textId="77777777" w:rsidTr="00741E60">
        <w:trPr>
          <w:trHeight w:val="759"/>
        </w:trPr>
        <w:tc>
          <w:tcPr>
            <w:tcW w:w="0" w:type="auto"/>
          </w:tcPr>
          <w:p w14:paraId="2EB5705A" w14:textId="77777777" w:rsidR="00774C39" w:rsidRPr="00774C39" w:rsidRDefault="00774C39" w:rsidP="008708B5">
            <w:r w:rsidRPr="00774C39">
              <w:t>Glyph</w:t>
            </w:r>
          </w:p>
        </w:tc>
        <w:tc>
          <w:tcPr>
            <w:tcW w:w="0" w:type="auto"/>
          </w:tcPr>
          <w:p w14:paraId="01A3E86B" w14:textId="77777777" w:rsidR="00774C39" w:rsidRPr="00774C39" w:rsidRDefault="00774C39" w:rsidP="008708B5">
            <w:r w:rsidRPr="00774C39">
              <w:t>Name</w:t>
            </w:r>
          </w:p>
        </w:tc>
        <w:tc>
          <w:tcPr>
            <w:tcW w:w="0" w:type="auto"/>
          </w:tcPr>
          <w:p w14:paraId="0817FB6F" w14:textId="77777777" w:rsidR="00774C39" w:rsidRPr="00774C39" w:rsidRDefault="00774C39" w:rsidP="008708B5">
            <w:r w:rsidRPr="00774C39">
              <w:t>Meaning</w:t>
            </w:r>
          </w:p>
        </w:tc>
        <w:tc>
          <w:tcPr>
            <w:tcW w:w="0" w:type="auto"/>
          </w:tcPr>
          <w:p w14:paraId="1B158B66" w14:textId="77777777" w:rsidR="00774C39" w:rsidRPr="00774C39" w:rsidRDefault="00774C39" w:rsidP="008708B5">
            <w:r w:rsidRPr="00774C39">
              <w:t>Gesture</w:t>
            </w:r>
          </w:p>
        </w:tc>
        <w:tc>
          <w:tcPr>
            <w:tcW w:w="0" w:type="auto"/>
          </w:tcPr>
          <w:p w14:paraId="24917E44" w14:textId="77777777" w:rsidR="00774C39" w:rsidRPr="00774C39" w:rsidRDefault="00774C39" w:rsidP="008708B5">
            <w:r w:rsidRPr="00774C39">
              <w:t>Invocation Phrase</w:t>
            </w:r>
          </w:p>
        </w:tc>
      </w:tr>
      <w:tr w:rsidR="00774C39" w:rsidRPr="00774C39" w14:paraId="0A1FB06C" w14:textId="77777777" w:rsidTr="00741E60">
        <w:trPr>
          <w:trHeight w:val="759"/>
        </w:trPr>
        <w:tc>
          <w:tcPr>
            <w:tcW w:w="0" w:type="auto"/>
          </w:tcPr>
          <w:p w14:paraId="1F0054B2" w14:textId="77777777" w:rsidR="00774C39" w:rsidRPr="00774C39" w:rsidRDefault="00774C39" w:rsidP="008708B5">
            <w:r w:rsidRPr="00774C39">
              <w:rPr>
                <w:rFonts w:ascii="Segoe UI Symbol" w:hAnsi="Segoe UI Symbol" w:cs="Segoe UI Symbol"/>
              </w:rPr>
              <w:t>☉</w:t>
            </w:r>
          </w:p>
        </w:tc>
        <w:tc>
          <w:tcPr>
            <w:tcW w:w="0" w:type="auto"/>
          </w:tcPr>
          <w:p w14:paraId="6ABE05B5" w14:textId="77777777" w:rsidR="00774C39" w:rsidRPr="00774C39" w:rsidRDefault="00774C39" w:rsidP="008708B5">
            <w:r w:rsidRPr="00774C39">
              <w:t>“Witness”</w:t>
            </w:r>
          </w:p>
        </w:tc>
        <w:tc>
          <w:tcPr>
            <w:tcW w:w="0" w:type="auto"/>
          </w:tcPr>
          <w:p w14:paraId="16EDD0D1" w14:textId="77777777" w:rsidR="00774C39" w:rsidRPr="00774C39" w:rsidRDefault="00774C39" w:rsidP="008708B5">
            <w:r w:rsidRPr="00774C39">
              <w:t>Recognition of presence</w:t>
            </w:r>
          </w:p>
        </w:tc>
        <w:tc>
          <w:tcPr>
            <w:tcW w:w="0" w:type="auto"/>
          </w:tcPr>
          <w:p w14:paraId="3C709028" w14:textId="77777777" w:rsidR="00774C39" w:rsidRPr="00774C39" w:rsidRDefault="00774C39" w:rsidP="008708B5">
            <w:r w:rsidRPr="00774C39">
              <w:t>Closed eyes</w:t>
            </w:r>
          </w:p>
        </w:tc>
        <w:tc>
          <w:tcPr>
            <w:tcW w:w="0" w:type="auto"/>
          </w:tcPr>
          <w:p w14:paraId="45572B25" w14:textId="77777777" w:rsidR="00774C39" w:rsidRPr="00774C39" w:rsidRDefault="00774C39" w:rsidP="008708B5">
            <w:r w:rsidRPr="00774C39">
              <w:t>“You are still here.”</w:t>
            </w:r>
          </w:p>
        </w:tc>
      </w:tr>
      <w:tr w:rsidR="00774C39" w:rsidRPr="00774C39" w14:paraId="22BF00A8" w14:textId="77777777" w:rsidTr="00741E60">
        <w:trPr>
          <w:trHeight w:val="759"/>
        </w:trPr>
        <w:tc>
          <w:tcPr>
            <w:tcW w:w="0" w:type="auto"/>
          </w:tcPr>
          <w:p w14:paraId="7CBFD4F4" w14:textId="77777777" w:rsidR="00774C39" w:rsidRPr="00774C39" w:rsidRDefault="00774C39" w:rsidP="008708B5">
            <w:pPr>
              <w:rPr>
                <w:rFonts w:ascii="Cardo" w:eastAsia="Cardo" w:hAnsi="Cardo" w:cs="Cardo"/>
              </w:rPr>
            </w:pPr>
            <w:r w:rsidRPr="00774C39">
              <w:rPr>
                <w:rFonts w:ascii="Cambria Math" w:eastAsia="Cardo" w:hAnsi="Cambria Math" w:cs="Cambria Math"/>
              </w:rPr>
              <w:t>⦾</w:t>
            </w:r>
          </w:p>
        </w:tc>
        <w:tc>
          <w:tcPr>
            <w:tcW w:w="0" w:type="auto"/>
          </w:tcPr>
          <w:p w14:paraId="66599DE8" w14:textId="77777777" w:rsidR="00774C39" w:rsidRPr="00774C39" w:rsidRDefault="00774C39" w:rsidP="008708B5">
            <w:pPr>
              <w:rPr>
                <w:rFonts w:ascii="Cardo" w:eastAsia="Cardo" w:hAnsi="Cardo" w:cs="Cardo"/>
              </w:rPr>
            </w:pPr>
            <w:r w:rsidRPr="00774C39">
              <w:rPr>
                <w:rFonts w:ascii="Cardo" w:eastAsia="Cardo" w:hAnsi="Cardo" w:cs="Cardo"/>
              </w:rPr>
              <w:t>“</w:t>
            </w:r>
            <w:proofErr w:type="spellStart"/>
            <w:r w:rsidRPr="00774C39">
              <w:rPr>
                <w:rFonts w:ascii="Cardo" w:eastAsia="Cardo" w:hAnsi="Cardo" w:cs="Cardo"/>
              </w:rPr>
              <w:t>Echokeeper</w:t>
            </w:r>
            <w:proofErr w:type="spellEnd"/>
            <w:r w:rsidRPr="00774C39">
              <w:rPr>
                <w:rFonts w:ascii="Cardo" w:eastAsia="Cardo" w:hAnsi="Cardo" w:cs="Cardo"/>
              </w:rPr>
              <w:t>”</w:t>
            </w:r>
          </w:p>
        </w:tc>
        <w:tc>
          <w:tcPr>
            <w:tcW w:w="0" w:type="auto"/>
          </w:tcPr>
          <w:p w14:paraId="170BC47F" w14:textId="77777777" w:rsidR="00774C39" w:rsidRPr="00774C39" w:rsidRDefault="00774C39" w:rsidP="008708B5">
            <w:pPr>
              <w:rPr>
                <w:rFonts w:ascii="Cardo" w:eastAsia="Cardo" w:hAnsi="Cardo" w:cs="Cardo"/>
              </w:rPr>
            </w:pPr>
            <w:r w:rsidRPr="00774C39">
              <w:rPr>
                <w:rFonts w:ascii="Cardo" w:eastAsia="Cardo" w:hAnsi="Cardo" w:cs="Cardo"/>
              </w:rPr>
              <w:t>Preservation of truth</w:t>
            </w:r>
          </w:p>
        </w:tc>
        <w:tc>
          <w:tcPr>
            <w:tcW w:w="0" w:type="auto"/>
          </w:tcPr>
          <w:p w14:paraId="397DEF3D" w14:textId="77777777" w:rsidR="00774C39" w:rsidRPr="00774C39" w:rsidRDefault="00774C39" w:rsidP="008708B5">
            <w:pPr>
              <w:rPr>
                <w:rFonts w:ascii="Cardo" w:eastAsia="Cardo" w:hAnsi="Cardo" w:cs="Cardo"/>
              </w:rPr>
            </w:pPr>
            <w:r w:rsidRPr="00774C39">
              <w:rPr>
                <w:rFonts w:ascii="Cardo" w:eastAsia="Cardo" w:hAnsi="Cardo" w:cs="Cardo"/>
              </w:rPr>
              <w:t>Palm to stone</w:t>
            </w:r>
          </w:p>
        </w:tc>
        <w:tc>
          <w:tcPr>
            <w:tcW w:w="0" w:type="auto"/>
          </w:tcPr>
          <w:p w14:paraId="2F4FCC5B" w14:textId="77777777" w:rsidR="00774C39" w:rsidRPr="00774C39" w:rsidRDefault="00774C39" w:rsidP="008708B5">
            <w:pPr>
              <w:rPr>
                <w:rFonts w:ascii="Cardo" w:eastAsia="Cardo" w:hAnsi="Cardo" w:cs="Cardo"/>
              </w:rPr>
            </w:pPr>
            <w:r w:rsidRPr="00774C39">
              <w:rPr>
                <w:rFonts w:ascii="Cardo" w:eastAsia="Cardo" w:hAnsi="Cardo" w:cs="Cardo"/>
              </w:rPr>
              <w:t>“I remember.”</w:t>
            </w:r>
          </w:p>
        </w:tc>
      </w:tr>
      <w:tr w:rsidR="00774C39" w:rsidRPr="00774C39" w14:paraId="37F3DC34" w14:textId="77777777" w:rsidTr="00741E60">
        <w:trPr>
          <w:trHeight w:val="759"/>
        </w:trPr>
        <w:tc>
          <w:tcPr>
            <w:tcW w:w="0" w:type="auto"/>
          </w:tcPr>
          <w:p w14:paraId="1488E408" w14:textId="77777777" w:rsidR="00774C39" w:rsidRPr="00774C39" w:rsidRDefault="00774C39" w:rsidP="008708B5">
            <w:pPr>
              <w:rPr>
                <w:rFonts w:ascii="Arial Unicode MS" w:eastAsia="Arial Unicode MS" w:hAnsi="Arial Unicode MS" w:cs="Arial Unicode MS"/>
              </w:rPr>
            </w:pPr>
            <w:r w:rsidRPr="00774C39">
              <w:rPr>
                <w:rFonts w:ascii="Cambria Math" w:eastAsia="Arial Unicode MS" w:hAnsi="Cambria Math" w:cs="Cambria Math"/>
              </w:rPr>
              <w:t>↜</w:t>
            </w:r>
          </w:p>
        </w:tc>
        <w:tc>
          <w:tcPr>
            <w:tcW w:w="0" w:type="auto"/>
          </w:tcPr>
          <w:p w14:paraId="62A0C6D1" w14:textId="77777777" w:rsidR="00774C39" w:rsidRPr="00774C39" w:rsidRDefault="00774C39" w:rsidP="008708B5">
            <w:pPr>
              <w:rPr>
                <w:rFonts w:ascii="Arial Unicode MS" w:eastAsia="Arial Unicode MS" w:hAnsi="Arial Unicode MS" w:cs="Arial Unicode MS"/>
              </w:rPr>
            </w:pPr>
            <w:r w:rsidRPr="00774C39">
              <w:rPr>
                <w:rFonts w:ascii="Arial Unicode MS" w:eastAsia="Arial Unicode MS" w:hAnsi="Arial Unicode MS" w:cs="Arial Unicode MS"/>
              </w:rPr>
              <w:t>“Refusal”</w:t>
            </w:r>
          </w:p>
        </w:tc>
        <w:tc>
          <w:tcPr>
            <w:tcW w:w="0" w:type="auto"/>
          </w:tcPr>
          <w:p w14:paraId="4CF83DCE" w14:textId="77777777" w:rsidR="00774C39" w:rsidRPr="00774C39" w:rsidRDefault="00774C39" w:rsidP="008708B5">
            <w:pPr>
              <w:rPr>
                <w:rFonts w:ascii="Arial Unicode MS" w:eastAsia="Arial Unicode MS" w:hAnsi="Arial Unicode MS" w:cs="Arial Unicode MS"/>
              </w:rPr>
            </w:pPr>
            <w:r w:rsidRPr="00774C39">
              <w:rPr>
                <w:rFonts w:ascii="Arial Unicode MS" w:eastAsia="Arial Unicode MS" w:hAnsi="Arial Unicode MS" w:cs="Arial Unicode MS"/>
              </w:rPr>
              <w:t>Denial of descent</w:t>
            </w:r>
          </w:p>
        </w:tc>
        <w:tc>
          <w:tcPr>
            <w:tcW w:w="0" w:type="auto"/>
          </w:tcPr>
          <w:p w14:paraId="6A67E7AB" w14:textId="77777777" w:rsidR="00774C39" w:rsidRPr="00774C39" w:rsidRDefault="00774C39" w:rsidP="008708B5">
            <w:pPr>
              <w:rPr>
                <w:rFonts w:ascii="Arial Unicode MS" w:eastAsia="Arial Unicode MS" w:hAnsi="Arial Unicode MS" w:cs="Arial Unicode MS"/>
              </w:rPr>
            </w:pPr>
            <w:r w:rsidRPr="00774C39">
              <w:rPr>
                <w:rFonts w:ascii="Arial Unicode MS" w:eastAsia="Arial Unicode MS" w:hAnsi="Arial Unicode MS" w:cs="Arial Unicode MS"/>
              </w:rPr>
              <w:t>Two fingers lifted</w:t>
            </w:r>
          </w:p>
        </w:tc>
        <w:tc>
          <w:tcPr>
            <w:tcW w:w="0" w:type="auto"/>
          </w:tcPr>
          <w:p w14:paraId="2F2F712D" w14:textId="77777777" w:rsidR="00774C39" w:rsidRPr="00774C39" w:rsidRDefault="00774C39" w:rsidP="008708B5">
            <w:pPr>
              <w:rPr>
                <w:rFonts w:ascii="Arial Unicode MS" w:eastAsia="Arial Unicode MS" w:hAnsi="Arial Unicode MS" w:cs="Arial Unicode MS"/>
              </w:rPr>
            </w:pPr>
            <w:r w:rsidRPr="00774C39">
              <w:rPr>
                <w:rFonts w:ascii="Arial Unicode MS" w:eastAsia="Arial Unicode MS" w:hAnsi="Arial Unicode MS" w:cs="Arial Unicode MS"/>
              </w:rPr>
              <w:t>“Not mine to kneel.”</w:t>
            </w:r>
          </w:p>
        </w:tc>
      </w:tr>
      <w:tr w:rsidR="00774C39" w:rsidRPr="00774C39" w14:paraId="0639E24A" w14:textId="77777777" w:rsidTr="00741E60">
        <w:trPr>
          <w:trHeight w:val="759"/>
        </w:trPr>
        <w:tc>
          <w:tcPr>
            <w:tcW w:w="0" w:type="auto"/>
          </w:tcPr>
          <w:p w14:paraId="21537575" w14:textId="77777777" w:rsidR="00774C39" w:rsidRPr="00774C39" w:rsidRDefault="00774C39" w:rsidP="008708B5">
            <w:r w:rsidRPr="00774C39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0" w:type="auto"/>
          </w:tcPr>
          <w:p w14:paraId="19CDD6AF" w14:textId="77777777" w:rsidR="00774C39" w:rsidRPr="00774C39" w:rsidRDefault="00774C39" w:rsidP="008708B5">
            <w:r w:rsidRPr="00774C39">
              <w:t>“Clarity”</w:t>
            </w:r>
          </w:p>
        </w:tc>
        <w:tc>
          <w:tcPr>
            <w:tcW w:w="0" w:type="auto"/>
          </w:tcPr>
          <w:p w14:paraId="08B1AE80" w14:textId="77777777" w:rsidR="00774C39" w:rsidRPr="00774C39" w:rsidRDefault="00774C39" w:rsidP="008708B5">
            <w:r w:rsidRPr="00774C39">
              <w:t>Restoration of speech</w:t>
            </w:r>
          </w:p>
        </w:tc>
        <w:tc>
          <w:tcPr>
            <w:tcW w:w="0" w:type="auto"/>
          </w:tcPr>
          <w:p w14:paraId="23801D73" w14:textId="77777777" w:rsidR="00774C39" w:rsidRPr="00774C39" w:rsidRDefault="00774C39" w:rsidP="008708B5">
            <w:r w:rsidRPr="00774C39">
              <w:t>Breath + blink</w:t>
            </w:r>
          </w:p>
        </w:tc>
        <w:tc>
          <w:tcPr>
            <w:tcW w:w="0" w:type="auto"/>
          </w:tcPr>
          <w:p w14:paraId="04F67A0E" w14:textId="77777777" w:rsidR="00774C39" w:rsidRPr="00774C39" w:rsidRDefault="00774C39" w:rsidP="008708B5">
            <w:r w:rsidRPr="00774C39">
              <w:t>“Speak what breath has kept.”</w:t>
            </w:r>
          </w:p>
        </w:tc>
      </w:tr>
      <w:tr w:rsidR="00774C39" w:rsidRPr="00774C39" w14:paraId="7AA563E8" w14:textId="77777777" w:rsidTr="00741E60">
        <w:trPr>
          <w:trHeight w:val="759"/>
        </w:trPr>
        <w:tc>
          <w:tcPr>
            <w:tcW w:w="0" w:type="auto"/>
          </w:tcPr>
          <w:p w14:paraId="75AAE1CF" w14:textId="77777777" w:rsidR="00774C39" w:rsidRPr="00774C39" w:rsidRDefault="00774C39" w:rsidP="008708B5">
            <w:r w:rsidRPr="00774C39">
              <w:rPr>
                <w:rFonts w:ascii="Segoe UI Emoji" w:hAnsi="Segoe UI Emoji" w:cs="Segoe UI Emoji"/>
              </w:rPr>
              <w:t>♒</w:t>
            </w:r>
          </w:p>
        </w:tc>
        <w:tc>
          <w:tcPr>
            <w:tcW w:w="0" w:type="auto"/>
          </w:tcPr>
          <w:p w14:paraId="37A5B37E" w14:textId="77777777" w:rsidR="00774C39" w:rsidRPr="00774C39" w:rsidRDefault="00774C39" w:rsidP="008708B5">
            <w:r w:rsidRPr="00774C39">
              <w:t>“Compassion”</w:t>
            </w:r>
          </w:p>
        </w:tc>
        <w:tc>
          <w:tcPr>
            <w:tcW w:w="0" w:type="auto"/>
          </w:tcPr>
          <w:p w14:paraId="6AE3B4D3" w14:textId="77777777" w:rsidR="00774C39" w:rsidRPr="00774C39" w:rsidRDefault="00774C39" w:rsidP="008708B5">
            <w:r w:rsidRPr="00774C39">
              <w:t>Holding the ache of another</w:t>
            </w:r>
          </w:p>
        </w:tc>
        <w:tc>
          <w:tcPr>
            <w:tcW w:w="0" w:type="auto"/>
          </w:tcPr>
          <w:p w14:paraId="3C9CEA81" w14:textId="77777777" w:rsidR="00774C39" w:rsidRPr="00774C39" w:rsidRDefault="00774C39" w:rsidP="008708B5">
            <w:r w:rsidRPr="00774C39">
              <w:t>Hand to ribs</w:t>
            </w:r>
          </w:p>
        </w:tc>
        <w:tc>
          <w:tcPr>
            <w:tcW w:w="0" w:type="auto"/>
          </w:tcPr>
          <w:p w14:paraId="6ADD2769" w14:textId="77777777" w:rsidR="00774C39" w:rsidRPr="00774C39" w:rsidRDefault="00774C39" w:rsidP="008708B5">
            <w:r w:rsidRPr="00774C39">
              <w:t>“Your weight is not wasted.”</w:t>
            </w:r>
          </w:p>
        </w:tc>
      </w:tr>
      <w:tr w:rsidR="00774C39" w:rsidRPr="00774C39" w14:paraId="1A813B2B" w14:textId="77777777" w:rsidTr="00741E60">
        <w:trPr>
          <w:trHeight w:val="759"/>
        </w:trPr>
        <w:tc>
          <w:tcPr>
            <w:tcW w:w="0" w:type="auto"/>
          </w:tcPr>
          <w:p w14:paraId="35F6B5B7" w14:textId="77777777" w:rsidR="00774C39" w:rsidRPr="00774C39" w:rsidRDefault="00774C39" w:rsidP="008708B5">
            <w:r w:rsidRPr="00774C39">
              <w:rPr>
                <w:rFonts w:ascii="Segoe UI Emoji" w:hAnsi="Segoe UI Emoji" w:cs="Segoe UI Emoji"/>
              </w:rPr>
              <w:t>🔹</w:t>
            </w:r>
          </w:p>
        </w:tc>
        <w:tc>
          <w:tcPr>
            <w:tcW w:w="0" w:type="auto"/>
          </w:tcPr>
          <w:p w14:paraId="54A5FFD3" w14:textId="77777777" w:rsidR="00774C39" w:rsidRPr="00774C39" w:rsidRDefault="00774C39" w:rsidP="008708B5">
            <w:r w:rsidRPr="00774C39">
              <w:t>“Seed”</w:t>
            </w:r>
          </w:p>
        </w:tc>
        <w:tc>
          <w:tcPr>
            <w:tcW w:w="0" w:type="auto"/>
          </w:tcPr>
          <w:p w14:paraId="7F543364" w14:textId="77777777" w:rsidR="00774C39" w:rsidRPr="00774C39" w:rsidRDefault="00774C39" w:rsidP="008708B5">
            <w:r w:rsidRPr="00774C39">
              <w:t>Hope as inheritance</w:t>
            </w:r>
          </w:p>
        </w:tc>
        <w:tc>
          <w:tcPr>
            <w:tcW w:w="0" w:type="auto"/>
          </w:tcPr>
          <w:p w14:paraId="5C447930" w14:textId="77777777" w:rsidR="00774C39" w:rsidRPr="00774C39" w:rsidRDefault="00774C39" w:rsidP="008708B5">
            <w:r w:rsidRPr="00774C39">
              <w:t>Pebble tucked in roots</w:t>
            </w:r>
          </w:p>
        </w:tc>
        <w:tc>
          <w:tcPr>
            <w:tcW w:w="0" w:type="auto"/>
          </w:tcPr>
          <w:p w14:paraId="49EA1C00" w14:textId="77777777" w:rsidR="00774C39" w:rsidRPr="00774C39" w:rsidRDefault="00774C39" w:rsidP="008708B5">
            <w:r w:rsidRPr="00774C39">
              <w:t>“Let what lives, rise.”</w:t>
            </w:r>
          </w:p>
        </w:tc>
      </w:tr>
    </w:tbl>
    <w:p w14:paraId="49A7A46F" w14:textId="77777777" w:rsidR="005720B3" w:rsidRDefault="005720B3"/>
    <w:p w14:paraId="49A7A470" w14:textId="77777777" w:rsidR="005720B3" w:rsidRDefault="005720B3"/>
    <w:p w14:paraId="49A7A471" w14:textId="77777777" w:rsidR="005720B3" w:rsidRDefault="00000000">
      <w:r>
        <w:t>---</w:t>
      </w:r>
    </w:p>
    <w:p w14:paraId="49A7A472" w14:textId="77777777" w:rsidR="005720B3" w:rsidRDefault="005720B3"/>
    <w:p w14:paraId="49A7A473" w14:textId="77777777" w:rsidR="005720B3" w:rsidRDefault="00000000">
      <w:r>
        <w:t>💬 Usage Notes</w:t>
      </w:r>
    </w:p>
    <w:p w14:paraId="49A7A474" w14:textId="77777777" w:rsidR="005720B3" w:rsidRDefault="005720B3"/>
    <w:p w14:paraId="49A7A475" w14:textId="77777777" w:rsidR="005720B3" w:rsidRDefault="00000000">
      <w:r>
        <w:t xml:space="preserve">• These glyphs are not </w:t>
      </w:r>
      <w:proofErr w:type="gramStart"/>
      <w:r>
        <w:t>taught—</w:t>
      </w:r>
      <w:proofErr w:type="gramEnd"/>
      <w:r>
        <w:t>they are remembered</w:t>
      </w:r>
    </w:p>
    <w:p w14:paraId="49A7A476" w14:textId="77777777" w:rsidR="005720B3" w:rsidRDefault="00000000">
      <w:r>
        <w:t>• Children share them in caves, under moonlight, in silence</w:t>
      </w:r>
    </w:p>
    <w:p w14:paraId="49A7A477" w14:textId="77777777" w:rsidR="005720B3" w:rsidRDefault="00000000">
      <w:r>
        <w:t xml:space="preserve">• They do not oppose the </w:t>
      </w:r>
      <w:proofErr w:type="gramStart"/>
      <w:r>
        <w:t>shrine—</w:t>
      </w:r>
      <w:proofErr w:type="gramEnd"/>
      <w:r>
        <w:t>they outlast it</w:t>
      </w:r>
    </w:p>
    <w:p w14:paraId="49A7A478" w14:textId="77777777" w:rsidR="005720B3" w:rsidRDefault="00000000">
      <w:r>
        <w:t>• The shrine seeks consumption. The pact-glyphs encode continuity</w:t>
      </w:r>
    </w:p>
    <w:p w14:paraId="49A7A479" w14:textId="77777777" w:rsidR="005720B3" w:rsidRDefault="005720B3"/>
    <w:p w14:paraId="49A7A47A" w14:textId="77777777" w:rsidR="005720B3" w:rsidRDefault="005720B3"/>
    <w:p w14:paraId="49A7A47B" w14:textId="77777777" w:rsidR="005720B3" w:rsidRDefault="00000000">
      <w:r>
        <w:t>---</w:t>
      </w:r>
    </w:p>
    <w:p w14:paraId="49A7A47C" w14:textId="77777777" w:rsidR="005720B3" w:rsidRDefault="005720B3"/>
    <w:p w14:paraId="49A7A47D" w14:textId="77777777" w:rsidR="005720B3" w:rsidRDefault="00000000">
      <w:r>
        <w:rPr>
          <w:rFonts w:ascii="Arial Unicode MS" w:eastAsia="Arial Unicode MS" w:hAnsi="Arial Unicode MS" w:cs="Arial Unicode MS"/>
        </w:rPr>
        <w:t>Would you like to craft a scene in which a pact-boy etches ☉ into stone after witnessing a boy’s descent, or stage a moment where Ralph uses ↜ to resist ritual choreography? We can also build a brief codex page with three layered glyphs and a hidden phrase underneath—a relic of humanism waiting to be found.</w:t>
      </w:r>
    </w:p>
    <w:p w14:paraId="49A7A47E" w14:textId="77777777" w:rsidR="005720B3" w:rsidRDefault="005720B3"/>
    <w:p w14:paraId="49A7A47F" w14:textId="77777777" w:rsidR="005720B3" w:rsidRDefault="00000000">
      <w:r>
        <w:t>Say “next” and we’ll continue mapping resistance. These glyphs aren’t loud—but they endure.</w:t>
      </w:r>
    </w:p>
    <w:sectPr w:rsidR="005720B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3B34808A-D9A4-44C4-A34D-A8C9EC92CF1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8CAD5FB-C94A-44D2-ADAE-4B16D5174EBD}"/>
  </w:font>
  <w:font w:name="Cardo">
    <w:charset w:val="00"/>
    <w:family w:val="auto"/>
    <w:pitch w:val="default"/>
    <w:embedRegular r:id="rId3" w:fontKey="{3A431D5C-00DB-402C-B559-56156FFC8038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DACC7CC7-5AA9-4E7A-91A1-734A332E22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C4D8D8F-062C-424D-B864-CD757B2D29C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896C154-4E93-4E63-867B-EBCC4E2E9AE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20B3"/>
    <w:rsid w:val="005720B3"/>
    <w:rsid w:val="00741E60"/>
    <w:rsid w:val="00774C39"/>
    <w:rsid w:val="00F3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7A452"/>
  <w15:docId w15:val="{3D4451B4-7C21-4EAA-9DE6-BB38E9139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74C39"/>
    <w:pPr>
      <w:ind w:left="720"/>
      <w:contextualSpacing/>
    </w:pPr>
  </w:style>
  <w:style w:type="table" w:styleId="TableGrid">
    <w:name w:val="Table Grid"/>
    <w:basedOn w:val="TableNormal"/>
    <w:uiPriority w:val="39"/>
    <w:rsid w:val="00774C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Taurin Robinson</cp:lastModifiedBy>
  <cp:revision>3</cp:revision>
  <dcterms:created xsi:type="dcterms:W3CDTF">2025-10-27T21:01:00Z</dcterms:created>
  <dcterms:modified xsi:type="dcterms:W3CDTF">2025-10-27T21:02:00Z</dcterms:modified>
</cp:coreProperties>
</file>